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61" w:rsidRDefault="00C81461" w:rsidP="00C8146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ТЕХНИЧЕСКОЕ ЗАДАНИЕ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</w:p>
    <w:p w:rsidR="00C81461" w:rsidRDefault="00C81461" w:rsidP="00C81461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Часть </w:t>
      </w:r>
      <w:r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  <w:b/>
        </w:rPr>
        <w:t>. Проведение оценки стоимости основных средств филиалов ПАО «Энел Россия» для целей страхования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Цель проведения работ:</w:t>
      </w:r>
    </w:p>
    <w:p w:rsidR="00C81461" w:rsidRDefault="00C81461" w:rsidP="00C81461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Целью оценки является определение для целей страхования полной стоимости восстановления/замещения </w:t>
      </w:r>
      <w:r>
        <w:rPr>
          <w:rFonts w:ascii="Arial" w:hAnsi="Arial" w:cs="Arial"/>
          <w:color w:val="000000"/>
        </w:rPr>
        <w:t>(CRN/COR</w:t>
      </w:r>
      <w:r>
        <w:rPr>
          <w:rStyle w:val="FootnoteReference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  <w:color w:val="000000"/>
        </w:rPr>
        <w:t>) основных средств филиалов ПАО «Энел Россия» по состоянию на «15» июля 2016 г.</w:t>
      </w:r>
    </w:p>
    <w:p w:rsidR="00C81461" w:rsidRDefault="00C81461" w:rsidP="00C81461">
      <w:pPr>
        <w:pStyle w:val="NoSpacing"/>
        <w:jc w:val="both"/>
        <w:rPr>
          <w:rFonts w:ascii="Arial" w:hAnsi="Arial" w:cs="Arial"/>
          <w:color w:val="000000"/>
        </w:rPr>
      </w:pPr>
    </w:p>
    <w:p w:rsidR="00C81461" w:rsidRDefault="00C81461" w:rsidP="00C81461">
      <w:pPr>
        <w:pStyle w:val="NoSpacing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Термины и определения, используемые в рамках настоящей оценки, приведены в разделе 7 настоящего Задания.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Объекты оценки: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Объектами оценки являются собственные основные средства Заказчика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об основных средствах предоставляется Исполнителю в разрезе групп основных средств:</w:t>
      </w:r>
    </w:p>
    <w:p w:rsidR="00C81461" w:rsidRDefault="00C81461" w:rsidP="00C8146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здания и сооружения;</w:t>
      </w:r>
    </w:p>
    <w:p w:rsidR="00C81461" w:rsidRDefault="00C81461" w:rsidP="00C8146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машины и оборудование;</w:t>
      </w:r>
    </w:p>
    <w:p w:rsidR="00C81461" w:rsidRDefault="00C81461" w:rsidP="00C8146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транспортные средства;</w:t>
      </w:r>
    </w:p>
    <w:p w:rsidR="00C81461" w:rsidRDefault="00C81461" w:rsidP="00C81461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прочие основные средства.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Предполагаемое использование результатов и связанные с этим ограничения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Результаты оценки полной стоимости восстановления/замещения предназначены для целей страхования и должны приниматься в том числе международным страховым рынком, что подтверждается отказом международных страховщиков, имеющих рейтинг финансовой надежности не ниже А- по шкале S&amp;P (или аналогичный), от применения оговорки о недостраховании (</w:t>
      </w:r>
      <w:r>
        <w:rPr>
          <w:rFonts w:ascii="Arial" w:hAnsi="Arial" w:cs="Arial"/>
          <w:lang w:val="en-GB"/>
        </w:rPr>
        <w:t>Average</w:t>
      </w:r>
      <w:r w:rsidRPr="00C8146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GB"/>
        </w:rPr>
        <w:t>clause</w:t>
      </w:r>
      <w:r>
        <w:rPr>
          <w:rFonts w:ascii="Arial" w:hAnsi="Arial" w:cs="Arial"/>
        </w:rPr>
        <w:t>).</w:t>
      </w:r>
    </w:p>
    <w:p w:rsidR="00C81461" w:rsidRDefault="00C81461" w:rsidP="00C81461">
      <w:pPr>
        <w:pStyle w:val="NoSpacing"/>
        <w:jc w:val="both"/>
        <w:rPr>
          <w:rFonts w:ascii="Arial" w:hAnsi="Arial" w:cs="Arial"/>
          <w:lang w:val="uk-UA"/>
        </w:rPr>
      </w:pP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Термины и определения</w:t>
      </w: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</w:p>
    <w:p w:rsidR="00C81461" w:rsidRDefault="00C81461" w:rsidP="00C8146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Полная стоимость восстановления (CRN) - величина денежных средств, необходимая для единовременного восстановления основного средства (или его точного подобия) с учетом текущих рыночных цен на материалы, рабочую силу, производственное оборудование, при современном уровне накладных расходов, прибыли субподрядчиков, и иных вознаграждений, но без учета оплаты сверхурочной работы, премий и надбавок за материалы или оборудование.</w:t>
      </w: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</w:p>
    <w:p w:rsidR="00C81461" w:rsidRDefault="00C81461" w:rsidP="00C81461">
      <w:pPr>
        <w:rPr>
          <w:lang w:val="uk-UA"/>
        </w:rPr>
      </w:pPr>
      <w:r>
        <w:rPr>
          <w:lang w:val="uk-UA"/>
        </w:rPr>
        <w:t>Перевести на рус!</w:t>
      </w:r>
    </w:p>
    <w:p w:rsidR="00C81461" w:rsidRDefault="00C81461" w:rsidP="00C81461">
      <w:pPr>
        <w:rPr>
          <w:rFonts w:eastAsia="Calibri" w:cs="Times New Roman"/>
          <w:lang w:val="en-US"/>
        </w:rPr>
      </w:pPr>
      <w:r>
        <w:rPr>
          <w:rFonts w:eastAsia="Calibri" w:cs="Times New Roman"/>
          <w:lang w:val="en-US"/>
        </w:rPr>
        <w:t xml:space="preserve">The sequential slowdown in the economic decline was taking place in the first half-year of the year 2016. If the decline of the GDP totaled -1,2 % compared to the corresponding period of the previous year in the I quarter, then it totaled -0,6 per-cent in the II quarter, according to the valuation of Russia’s Ministry of Economic Development. The increment of the GDP’s decrease had been dwindling from -0,8 % in April, to -0,6 % in May and to -0,5 % in June. Thereby the deseasonalized decline of the GDP practically halted (it totaled -0,2 % in April , -0,1 % - in May, 0 % - in June).          </w:t>
      </w:r>
    </w:p>
    <w:p w:rsidR="00C81461" w:rsidRDefault="00C81461" w:rsidP="00C81461">
      <w:pPr>
        <w:rPr>
          <w:rFonts w:eastAsia="Calibri" w:cs="Times New Roman"/>
          <w:lang w:val="en-US"/>
        </w:rPr>
      </w:pPr>
      <w:r>
        <w:rPr>
          <w:rFonts w:eastAsia="Calibri" w:cs="Times New Roman"/>
          <w:lang w:val="en-US"/>
        </w:rPr>
        <w:t xml:space="preserve">The fundamental influence upon the decline of the economic slowdown in the I quarter was exerted by the industrial production, transport, the agriculture economy. The negative influence is still exerted by the construction and a retail trade. The GDP’s decline over the first half-year totaled -0,9 % compared to the corresponding period of the previous year    according to the valuation of Russia’s  Economic Development Ministry. The statistics over June on the industrial production bears witness to a certain situation’s improvement: a deseasonalized index, which is calculated by Russia’s Ministry of Economic Development, increased by 0,3 %, m/m (-0,2 % m/m in May).   </w:t>
      </w: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rPr>
          <w:lang w:val="en-US"/>
        </w:rPr>
      </w:pPr>
    </w:p>
    <w:p w:rsidR="00C81461" w:rsidRDefault="00C81461" w:rsidP="00C8146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Technical </w:t>
      </w:r>
      <w:hyperlink r:id="rId7" w:tgtFrame="_blank" w:history="1">
        <w:r>
          <w:rPr>
            <w:rStyle w:val="Heading1Char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Specification</w:t>
        </w:r>
      </w:hyperlink>
    </w:p>
    <w:bookmarkEnd w:id="0"/>
    <w:p w:rsidR="00C81461" w:rsidRDefault="00C81461" w:rsidP="00C8146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fldChar w:fldCharType="begin"/>
      </w:r>
      <w:r w:rsidRPr="00C81461">
        <w:rPr>
          <w:lang w:val="en-US"/>
        </w:rPr>
        <w:instrText xml:space="preserve"> HYPERLINK "http://ru.pons.com/</w:instrText>
      </w:r>
      <w:r>
        <w:instrText>перевод</w:instrText>
      </w:r>
      <w:r w:rsidRPr="00C81461">
        <w:rPr>
          <w:lang w:val="en-US"/>
        </w:rPr>
        <w:instrText>/</w:instrText>
      </w:r>
      <w:r>
        <w:instrText>английский</w:instrText>
      </w:r>
      <w:r w:rsidRPr="00C81461">
        <w:rPr>
          <w:lang w:val="en-US"/>
        </w:rPr>
        <w:instrText>-</w:instrText>
      </w:r>
      <w:r>
        <w:instrText>русский</w:instrText>
      </w:r>
      <w:r w:rsidRPr="00C81461">
        <w:rPr>
          <w:lang w:val="en-US"/>
        </w:rPr>
        <w:instrText xml:space="preserve">/Part" \t "_blank" </w:instrText>
      </w:r>
      <w:r>
        <w:fldChar w:fldCharType="separate"/>
      </w:r>
      <w:r>
        <w:rPr>
          <w:rStyle w:val="Heading1Char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Part</w:t>
      </w:r>
      <w:r>
        <w:fldChar w:fldCharType="end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hyperlink r:id="rId8" w:tgtFrame="_blank" w:history="1">
        <w:r>
          <w:rPr>
            <w:rStyle w:val="Heading1Char"/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I.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Evaluating cost of the </w:t>
      </w:r>
      <w:r>
        <w:rPr>
          <w:rStyle w:val="refresult3"/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essential assets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of branches of PJSC “Enel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”  for the purposes of the insurance. </w:t>
      </w:r>
    </w:p>
    <w:p w:rsidR="00C81461" w:rsidRDefault="00C81461" w:rsidP="00C8146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Work purpose:</w:t>
      </w: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The purpose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of the assessment is to determinate the </w:t>
      </w:r>
      <w:r>
        <w:rPr>
          <w:rFonts w:ascii="Times New Roman" w:hAnsi="Times New Roman" w:cs="Times New Roman"/>
          <w:sz w:val="28"/>
          <w:szCs w:val="28"/>
          <w:lang w:val="en-US"/>
        </w:rPr>
        <w:t>total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value insurance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property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recovery/replacement (CRN/COR), essential assets of the branches of PJSC “Enel </w:t>
      </w:r>
      <w:r>
        <w:rPr>
          <w:rFonts w:ascii="Times New Roman" w:hAnsi="Times New Roman" w:cs="Times New Roman"/>
          <w:sz w:val="28"/>
          <w:szCs w:val="28"/>
          <w:lang w:val="en-US"/>
        </w:rPr>
        <w:t>Russia”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as at "15th" of July, 2016.</w:t>
      </w:r>
    </w:p>
    <w:p w:rsidR="00C81461" w:rsidRDefault="00C81461" w:rsidP="00C81461">
      <w:pPr>
        <w:spacing w:line="240" w:lineRule="auto"/>
        <w:ind w:left="708"/>
        <w:rPr>
          <w:rFonts w:ascii="Times New Roman" w:hAnsi="Times New Roman" w:cs="Times New Roman"/>
          <w:strike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terms and definitions are used within the evaluation and provided in the section 7 of the </w:t>
      </w:r>
      <w:r>
        <w:rPr>
          <w:lang w:val="en-US"/>
        </w:rPr>
        <w:t> </w:t>
      </w:r>
      <w:hyperlink r:id="rId9" w:history="1">
        <w:r>
          <w:rPr>
            <w:rStyle w:val="Emphasis"/>
            <w:sz w:val="28"/>
            <w:szCs w:val="28"/>
            <w:lang w:val="en-US"/>
          </w:rPr>
          <w:t>actual field assignments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81461" w:rsidRDefault="00C81461" w:rsidP="00C81461">
      <w:pPr>
        <w:spacing w:after="0" w:line="240" w:lineRule="auto"/>
        <w:ind w:left="708" w:hanging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2.       Assessment objects:</w:t>
      </w:r>
    </w:p>
    <w:p w:rsidR="00C81461" w:rsidRDefault="00C81461" w:rsidP="00C814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Objects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assessment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own essential </w:t>
      </w:r>
      <w:r>
        <w:rPr>
          <w:rStyle w:val="refresult3"/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assets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 the Customer.</w:t>
      </w:r>
    </w:p>
    <w:p w:rsidR="00C81461" w:rsidRDefault="00C81461" w:rsidP="00C814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Information on the essential assets is provided to the Contractor by cross-section groups of the essential assets:</w:t>
      </w:r>
    </w:p>
    <w:p w:rsidR="00C81461" w:rsidRDefault="00C81461" w:rsidP="00C8146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buildings and constructions;</w:t>
      </w:r>
    </w:p>
    <w:p w:rsidR="00C81461" w:rsidRDefault="00C81461" w:rsidP="00C8146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machines and equipment;</w:t>
      </w:r>
    </w:p>
    <w:p w:rsidR="00C81461" w:rsidRDefault="00C81461" w:rsidP="00C8146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 vehicles;</w:t>
      </w:r>
    </w:p>
    <w:p w:rsidR="00C81461" w:rsidRDefault="00C81461" w:rsidP="00C8146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other </w:t>
      </w:r>
      <w:r>
        <w:rPr>
          <w:rStyle w:val="refresult3"/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essential assets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:rsidR="00C81461" w:rsidRDefault="00C81461" w:rsidP="00C8146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Intended use of results and </w:t>
      </w:r>
      <w:hyperlink r:id="rId10" w:history="1">
        <w:r>
          <w:rPr>
            <w:rStyle w:val="Emphasis"/>
            <w:sz w:val="28"/>
            <w:szCs w:val="28"/>
            <w:lang w:val="en-US"/>
          </w:rPr>
          <w:t>subsequent restrictions</w:t>
        </w:r>
      </w:hyperlink>
    </w:p>
    <w:p w:rsidR="00C81461" w:rsidRDefault="00C81461" w:rsidP="00C8146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Results of the all-in cost assessment recovery/replacement are intended for the purposes of the insurance and shall be accepted including the international insurance market as confirmed by refusal of the international </w:t>
      </w:r>
      <w:hyperlink r:id="rId11" w:history="1">
        <w:r>
          <w:rPr>
            <w:rStyle w:val="Emphasis"/>
            <w:color w:val="222222"/>
            <w:sz w:val="28"/>
            <w:szCs w:val="28"/>
            <w:lang w:val="en-US"/>
          </w:rPr>
          <w:t>insurance carrier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with rated financial reliability not lower than  “A“ by S&amp;P scale (or similar), from an application of the clause about underinsurance (Average clause).</w:t>
      </w:r>
    </w:p>
    <w:p w:rsidR="00C81461" w:rsidRDefault="00C81461" w:rsidP="00C81461">
      <w:pPr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Terms and definitions</w:t>
      </w: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Total   recovery cost (CRN) – </w:t>
      </w:r>
      <w:r>
        <w:rPr>
          <w:rFonts w:ascii="Times New Roman" w:hAnsi="Times New Roman" w:cs="Times New Roman"/>
          <w:sz w:val="28"/>
          <w:szCs w:val="28"/>
          <w:lang w:val="en-US"/>
        </w:rPr>
        <w:t>amount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 the funds </w:t>
      </w:r>
      <w:r>
        <w:rPr>
          <w:rFonts w:ascii="Times New Roman" w:hAnsi="Times New Roman" w:cs="Times New Roman"/>
          <w:sz w:val="28"/>
          <w:szCs w:val="28"/>
          <w:lang w:val="en-US"/>
        </w:rPr>
        <w:t>required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for one-time recovery of the essential asset (or an </w:t>
      </w:r>
      <w:r>
        <w:rPr>
          <w:rFonts w:ascii="Times New Roman" w:hAnsi="Times New Roman" w:cs="Times New Roman"/>
          <w:sz w:val="28"/>
          <w:szCs w:val="28"/>
          <w:lang w:val="en-US"/>
        </w:rPr>
        <w:t>accurate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similarity itself) taking into account the current market prices of materials, a labor, a production equipment, at present overhead level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a profit of subcontractors, and other remunerations, but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excluding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overtime payment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supplements and allowances for materials or the equipment.</w:t>
      </w: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Последовательное замедление в спаде экономической активности происходило в первой половине 2016 года. Если снижение ВВП составляло -1,2% по сравнению с соответствующим периодом предыдущего года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квартале, то последовательено это составило - 0,6 процента 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квартале, согласно оценке Министерства Экономического развития России. Темпы падения ВВП приравнивались  - 0,8% в апреле к - 0,6% в мае и к - 0,5% в июне. Таким образом, сезонное снижение ВВП практически остановилось (это составило-0,2% в апреле, 0,1% - в мае, 0% - в июне).</w:t>
      </w: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461" w:rsidRDefault="00C81461" w:rsidP="00C81461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Фундаментальное влияние на снижение экономического спада в первом квартале было оказано промышленным производством, транспортом, экономикой сельского хозяйства. Отрицательное влияние все еще оказано строительством и розничной торговлей. Снижение ВВП по первому кварталу составило - 0,9% по сравнению с соответствующим периодом предыдущего года согласно оценке Министерства Экономического развития России. Статистика за июнь на промышленном производстве является свидетелем улучшения определенной ситуации: сезонный индекс, который вычислен Министерством Экономического развития России, увеличился на 0,3% (-0,2% в мае).</w:t>
      </w:r>
    </w:p>
    <w:p w:rsidR="0074260A" w:rsidRDefault="005A3235"/>
    <w:sectPr w:rsidR="007426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35" w:rsidRDefault="005A3235" w:rsidP="00C81461">
      <w:pPr>
        <w:spacing w:after="0" w:line="240" w:lineRule="auto"/>
      </w:pPr>
      <w:r>
        <w:separator/>
      </w:r>
    </w:p>
  </w:endnote>
  <w:endnote w:type="continuationSeparator" w:id="0">
    <w:p w:rsidR="005A3235" w:rsidRDefault="005A3235" w:rsidP="00C8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35" w:rsidRDefault="005A3235" w:rsidP="00C81461">
      <w:pPr>
        <w:spacing w:after="0" w:line="240" w:lineRule="auto"/>
      </w:pPr>
      <w:r>
        <w:separator/>
      </w:r>
    </w:p>
  </w:footnote>
  <w:footnote w:type="continuationSeparator" w:id="0">
    <w:p w:rsidR="005A3235" w:rsidRDefault="005A3235" w:rsidP="00C81461">
      <w:pPr>
        <w:spacing w:after="0" w:line="240" w:lineRule="auto"/>
      </w:pPr>
      <w:r>
        <w:continuationSeparator/>
      </w:r>
    </w:p>
  </w:footnote>
  <w:footnote w:id="1">
    <w:p w:rsidR="00C81461" w:rsidRDefault="00C81461" w:rsidP="00C81461">
      <w:pPr>
        <w:pStyle w:val="FootnoteText"/>
        <w:rPr>
          <w:rFonts w:ascii="Tahoma" w:hAnsi="Tahoma" w:cs="Tahoma"/>
          <w:sz w:val="18"/>
          <w:szCs w:val="18"/>
          <w:lang w:val="uk-UA"/>
        </w:rPr>
      </w:pPr>
      <w:r>
        <w:rPr>
          <w:rFonts w:ascii="Tahoma" w:hAnsi="Tahoma" w:cs="Tahoma"/>
          <w:sz w:val="18"/>
          <w:szCs w:val="18"/>
          <w:lang w:val="uk-UA"/>
        </w:rPr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2F5"/>
    <w:multiLevelType w:val="hybridMultilevel"/>
    <w:tmpl w:val="F7D67C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790F"/>
    <w:multiLevelType w:val="hybridMultilevel"/>
    <w:tmpl w:val="24509298"/>
    <w:lvl w:ilvl="0" w:tplc="08E8E63C">
      <w:start w:val="3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C6D51"/>
    <w:multiLevelType w:val="hybridMultilevel"/>
    <w:tmpl w:val="3950345E"/>
    <w:lvl w:ilvl="0" w:tplc="A4CEF2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4CEF2F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90"/>
    <w:rsid w:val="001F7C63"/>
    <w:rsid w:val="00203C32"/>
    <w:rsid w:val="005A3235"/>
    <w:rsid w:val="00691690"/>
    <w:rsid w:val="00B710FF"/>
    <w:rsid w:val="00C81461"/>
    <w:rsid w:val="00D27E57"/>
    <w:rsid w:val="00E5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C3022-E31A-4A2D-83F7-6B8BBC03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61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4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8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814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NoSpacing">
    <w:name w:val="No Spacing"/>
    <w:uiPriority w:val="1"/>
    <w:qFormat/>
    <w:rsid w:val="00C814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C81461"/>
    <w:pPr>
      <w:ind w:left="720"/>
      <w:contextualSpacing/>
    </w:pPr>
  </w:style>
  <w:style w:type="character" w:styleId="FootnoteReference">
    <w:name w:val="footnote reference"/>
    <w:semiHidden/>
    <w:unhideWhenUsed/>
    <w:rsid w:val="00C81461"/>
    <w:rPr>
      <w:vertAlign w:val="superscript"/>
    </w:rPr>
  </w:style>
  <w:style w:type="character" w:customStyle="1" w:styleId="refresult3">
    <w:name w:val="ref_result3"/>
    <w:basedOn w:val="DefaultParagraphFont"/>
    <w:rsid w:val="00C81461"/>
    <w:rPr>
      <w:b w:val="0"/>
      <w:bCs w:val="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C814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pons.com/&#1087;&#1077;&#1088;&#1077;&#1074;&#1086;&#1076;/&#1072;&#1085;&#1075;&#1083;&#1080;&#1081;&#1089;&#1082;&#1080;&#1081;-&#1088;&#1091;&#1089;&#1089;&#1082;&#1080;&#1081;/I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pons.com/&#1087;&#1077;&#1088;&#1077;&#1074;&#1086;&#1076;/&#1072;&#1085;&#1075;&#1083;&#1080;&#1081;&#1089;&#1082;&#1080;&#1081;-&#1088;&#1091;&#1089;&#1089;&#1082;&#1080;&#1081;/Specifi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text.reverso.net/translation/english-russian/Insurance+carrie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ntext.reverso.net/translation/english-russian/subsequent+restri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text.reverso.net/translation/english-russian/actual+field+assign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Кондратюк</dc:creator>
  <cp:keywords/>
  <dc:description/>
  <cp:lastModifiedBy>Богдан Кондратюк</cp:lastModifiedBy>
  <cp:revision>3</cp:revision>
  <dcterms:created xsi:type="dcterms:W3CDTF">2016-10-16T18:46:00Z</dcterms:created>
  <dcterms:modified xsi:type="dcterms:W3CDTF">2016-10-16T18:46:00Z</dcterms:modified>
</cp:coreProperties>
</file>